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 w:ascii="宋体" w:hAnsi="宋体" w:cs="宋体"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102870</wp:posOffset>
            </wp:positionV>
            <wp:extent cx="2026920" cy="1918335"/>
            <wp:effectExtent l="0" t="0" r="11430" b="5715"/>
            <wp:wrapNone/>
            <wp:docPr id="3" name="图片 9" descr="盛唐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盛唐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黑体" w:hAnsi="宋体" w:eastAsia="黑体"/>
          <w:szCs w:val="21"/>
        </w:rPr>
      </w:pPr>
      <w:bookmarkStart w:id="0" w:name="_Toc440007486"/>
      <w:bookmarkStart w:id="1" w:name="_Toc444776325"/>
      <w:r>
        <w:rPr>
          <w:rFonts w:hint="eastAsia" w:ascii="黑体" w:hAnsi="黑体" w:eastAsia="黑体"/>
          <w:b w:val="0"/>
          <w:sz w:val="52"/>
          <w:szCs w:val="52"/>
        </w:rPr>
        <w:t>供应链安全管理体系认证实施方案</w:t>
      </w:r>
      <w:bookmarkEnd w:id="0"/>
      <w:bookmarkEnd w:id="1"/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tbl>
      <w:tblPr>
        <w:tblStyle w:val="18"/>
        <w:tblpPr w:leftFromText="180" w:rightFromText="180" w:vertAnchor="page" w:horzAnchor="page" w:tblpX="3487" w:tblpY="7653"/>
        <w:tblW w:w="60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46" w:type="dxa"/>
            <w:vAlign w:val="center"/>
          </w:tcPr>
          <w:p>
            <w:pPr>
              <w:spacing w:line="360" w:lineRule="auto"/>
              <w:rPr>
                <w:rFonts w:ascii="Arial" w:hAnsi="Arial" w:eastAsia="隶书" w:cs="Arial"/>
                <w:sz w:val="30"/>
              </w:rPr>
            </w:pPr>
            <w:r>
              <w:rPr>
                <w:rFonts w:ascii="Arial" w:hAnsi="Arial" w:eastAsia="隶书" w:cs="Arial"/>
                <w:sz w:val="30"/>
              </w:rPr>
              <w:t>文件编号：</w:t>
            </w:r>
          </w:p>
        </w:tc>
        <w:tc>
          <w:tcPr>
            <w:tcW w:w="4249" w:type="dxa"/>
            <w:vAlign w:val="center"/>
          </w:tcPr>
          <w:p>
            <w:pPr>
              <w:spacing w:line="360" w:lineRule="auto"/>
              <w:ind w:firstLine="274" w:firstLineChars="98"/>
              <w:rPr>
                <w:rFonts w:hint="eastAsia" w:eastAsia="仿宋_GB2312"/>
                <w:sz w:val="28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15"/>
              </w:rPr>
              <w:t>STGZ-0</w:t>
            </w:r>
            <w:r>
              <w:rPr>
                <w:rFonts w:hint="eastAsia" w:eastAsia="仿宋_GB2312"/>
                <w:color w:val="000000"/>
                <w:sz w:val="28"/>
                <w:szCs w:val="15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46" w:type="dxa"/>
            <w:vAlign w:val="center"/>
          </w:tcPr>
          <w:p>
            <w:pPr>
              <w:spacing w:line="360" w:lineRule="auto"/>
              <w:rPr>
                <w:rFonts w:ascii="Arial" w:hAnsi="Arial" w:eastAsia="隶书" w:cs="Arial"/>
                <w:sz w:val="30"/>
              </w:rPr>
            </w:pPr>
            <w:r>
              <w:rPr>
                <w:rFonts w:ascii="Arial" w:hAnsi="Arial" w:eastAsia="隶书" w:cs="Arial"/>
                <w:sz w:val="30"/>
              </w:rPr>
              <w:t>发布日期：</w:t>
            </w:r>
          </w:p>
        </w:tc>
        <w:tc>
          <w:tcPr>
            <w:tcW w:w="4249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eastAsia="仿宋_GB2312"/>
                <w:sz w:val="28"/>
                <w:szCs w:val="15"/>
              </w:rPr>
            </w:pPr>
            <w:r>
              <w:rPr>
                <w:rFonts w:hint="eastAsia" w:eastAsia="仿宋_GB2312"/>
                <w:color w:val="000000"/>
                <w:sz w:val="28"/>
                <w:szCs w:val="15"/>
                <w:lang w:val="en-US" w:eastAsia="zh-CN"/>
              </w:rPr>
              <w:t>2017</w:t>
            </w:r>
            <w:r>
              <w:rPr>
                <w:rFonts w:eastAsia="仿宋_GB2312"/>
                <w:color w:val="000000"/>
                <w:sz w:val="28"/>
                <w:szCs w:val="15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15"/>
                <w:lang w:val="en-US" w:eastAsia="zh-CN"/>
              </w:rPr>
              <w:t>05</w:t>
            </w:r>
            <w:r>
              <w:rPr>
                <w:rFonts w:eastAsia="仿宋_GB2312"/>
                <w:color w:val="000000"/>
                <w:sz w:val="28"/>
                <w:szCs w:val="15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15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sz w:val="28"/>
                <w:szCs w:val="15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46" w:type="dxa"/>
            <w:vAlign w:val="center"/>
          </w:tcPr>
          <w:p>
            <w:pPr>
              <w:spacing w:line="360" w:lineRule="auto"/>
              <w:rPr>
                <w:rFonts w:ascii="Arial" w:hAnsi="Arial" w:eastAsia="隶书" w:cs="Arial"/>
                <w:sz w:val="30"/>
              </w:rPr>
            </w:pPr>
            <w:r>
              <w:rPr>
                <w:rFonts w:hint="eastAsia" w:ascii="Arial" w:hAnsi="Arial" w:eastAsia="隶书" w:cs="Arial"/>
                <w:sz w:val="30"/>
              </w:rPr>
              <w:t>修订日期：</w:t>
            </w:r>
          </w:p>
        </w:tc>
        <w:tc>
          <w:tcPr>
            <w:tcW w:w="4249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eastAsia="仿宋_GB2312"/>
                <w:sz w:val="28"/>
                <w:szCs w:val="15"/>
                <w:highlight w:val="none"/>
              </w:rPr>
            </w:pPr>
            <w:r>
              <w:rPr>
                <w:rFonts w:hint="eastAsia" w:eastAsia="仿宋_GB2312"/>
                <w:color w:val="000000"/>
                <w:sz w:val="28"/>
                <w:szCs w:val="15"/>
                <w:highlight w:val="none"/>
                <w:lang w:val="en-US" w:eastAsia="zh-CN"/>
              </w:rPr>
              <w:t>2023</w:t>
            </w:r>
            <w:r>
              <w:rPr>
                <w:rFonts w:eastAsia="仿宋_GB2312"/>
                <w:color w:val="000000"/>
                <w:sz w:val="28"/>
                <w:szCs w:val="15"/>
                <w:highlight w:val="none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15"/>
                <w:highlight w:val="none"/>
                <w:lang w:val="en-US" w:eastAsia="zh-CN"/>
              </w:rPr>
              <w:t>05</w:t>
            </w:r>
            <w:r>
              <w:rPr>
                <w:rFonts w:eastAsia="仿宋_GB2312"/>
                <w:color w:val="000000"/>
                <w:sz w:val="28"/>
                <w:szCs w:val="15"/>
                <w:highlight w:val="none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15"/>
                <w:highlight w:val="none"/>
                <w:lang w:val="en-US" w:eastAsia="zh-CN"/>
              </w:rPr>
              <w:t>23</w:t>
            </w:r>
            <w:r>
              <w:rPr>
                <w:rFonts w:eastAsia="仿宋_GB2312"/>
                <w:color w:val="000000"/>
                <w:sz w:val="28"/>
                <w:szCs w:val="15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46" w:type="dxa"/>
            <w:vAlign w:val="center"/>
          </w:tcPr>
          <w:p>
            <w:pPr>
              <w:spacing w:line="360" w:lineRule="auto"/>
              <w:rPr>
                <w:rFonts w:ascii="Arial" w:hAnsi="Arial" w:eastAsia="隶书" w:cs="Arial"/>
                <w:sz w:val="30"/>
              </w:rPr>
            </w:pPr>
            <w:r>
              <w:rPr>
                <w:rFonts w:ascii="Arial" w:hAnsi="Arial" w:eastAsia="隶书" w:cs="Arial"/>
                <w:sz w:val="30"/>
              </w:rPr>
              <w:t>实施日期：</w:t>
            </w:r>
          </w:p>
        </w:tc>
        <w:tc>
          <w:tcPr>
            <w:tcW w:w="4249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eastAsia="仿宋_GB2312"/>
                <w:sz w:val="28"/>
                <w:szCs w:val="15"/>
                <w:highlight w:val="none"/>
              </w:rPr>
            </w:pPr>
            <w:r>
              <w:rPr>
                <w:rFonts w:hint="eastAsia" w:eastAsia="仿宋_GB2312"/>
                <w:color w:val="000000"/>
                <w:sz w:val="28"/>
                <w:szCs w:val="15"/>
                <w:highlight w:val="none"/>
                <w:lang w:val="en-US" w:eastAsia="zh-CN"/>
              </w:rPr>
              <w:t>2023</w:t>
            </w:r>
            <w:r>
              <w:rPr>
                <w:rFonts w:eastAsia="仿宋_GB2312"/>
                <w:color w:val="000000"/>
                <w:sz w:val="28"/>
                <w:szCs w:val="15"/>
                <w:highlight w:val="none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15"/>
                <w:highlight w:val="none"/>
                <w:lang w:val="en-US" w:eastAsia="zh-CN"/>
              </w:rPr>
              <w:t>05</w:t>
            </w:r>
            <w:r>
              <w:rPr>
                <w:rFonts w:eastAsia="仿宋_GB2312"/>
                <w:color w:val="000000"/>
                <w:sz w:val="28"/>
                <w:szCs w:val="15"/>
                <w:highlight w:val="none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15"/>
                <w:highlight w:val="none"/>
                <w:lang w:val="en-US" w:eastAsia="zh-CN"/>
              </w:rPr>
              <w:t>23</w:t>
            </w:r>
            <w:r>
              <w:rPr>
                <w:rFonts w:eastAsia="仿宋_GB2312"/>
                <w:color w:val="000000"/>
                <w:sz w:val="28"/>
                <w:szCs w:val="15"/>
                <w:highlight w:val="none"/>
              </w:rPr>
              <w:t>日</w:t>
            </w:r>
          </w:p>
        </w:tc>
      </w:tr>
    </w:tbl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eastAsia="方正姚体"/>
          <w:sz w:val="32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目    录</w:t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"_Toc444776327" </w:instrText>
      </w:r>
      <w:r>
        <w:fldChar w:fldCharType="separate"/>
      </w:r>
      <w:r>
        <w:rPr>
          <w:rStyle w:val="23"/>
          <w:color w:val="auto"/>
        </w:rPr>
        <w:t xml:space="preserve">1 </w:t>
      </w:r>
      <w:r>
        <w:rPr>
          <w:rStyle w:val="23"/>
          <w:rFonts w:hint="eastAsia"/>
          <w:color w:val="auto"/>
        </w:rPr>
        <w:t>适用范围</w:t>
      </w:r>
      <w:r>
        <w:tab/>
      </w:r>
      <w:r>
        <w:fldChar w:fldCharType="begin"/>
      </w:r>
      <w:r>
        <w:instrText xml:space="preserve"> PAGEREF _Toc444776327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"_Toc444776328" </w:instrText>
      </w:r>
      <w:r>
        <w:fldChar w:fldCharType="separate"/>
      </w:r>
      <w:r>
        <w:rPr>
          <w:rStyle w:val="23"/>
          <w:color w:val="auto"/>
        </w:rPr>
        <w:t xml:space="preserve">2 </w:t>
      </w:r>
      <w:r>
        <w:rPr>
          <w:rStyle w:val="23"/>
          <w:rFonts w:hint="eastAsia"/>
          <w:color w:val="auto"/>
        </w:rPr>
        <w:t>认证模式</w:t>
      </w:r>
      <w:r>
        <w:tab/>
      </w:r>
      <w:r>
        <w:fldChar w:fldCharType="begin"/>
      </w:r>
      <w:r>
        <w:instrText xml:space="preserve"> PAGEREF _Toc444776328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"_Toc444776330" </w:instrText>
      </w:r>
      <w:r>
        <w:fldChar w:fldCharType="separate"/>
      </w:r>
      <w:r>
        <w:rPr>
          <w:rStyle w:val="23"/>
          <w:rFonts w:hint="eastAsia"/>
          <w:color w:val="auto"/>
          <w:lang w:val="en-US" w:eastAsia="zh-CN"/>
        </w:rPr>
        <w:t>3</w:t>
      </w:r>
      <w:r>
        <w:rPr>
          <w:rStyle w:val="23"/>
          <w:color w:val="auto"/>
        </w:rPr>
        <w:t xml:space="preserve"> </w:t>
      </w:r>
      <w:r>
        <w:rPr>
          <w:rStyle w:val="23"/>
          <w:rFonts w:hint="eastAsia"/>
          <w:color w:val="auto"/>
        </w:rPr>
        <w:t>认证申请的基本条件</w:t>
      </w:r>
      <w:r>
        <w:tab/>
      </w:r>
      <w:r>
        <w:fldChar w:fldCharType="begin"/>
      </w:r>
      <w:r>
        <w:instrText xml:space="preserve"> PAGEREF _Toc444776330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"_Toc444776331"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Style w:val="23"/>
          <w:rFonts w:ascii="宋体" w:hAnsi="宋体"/>
          <w:color w:val="auto"/>
        </w:rPr>
        <w:t xml:space="preserve"> </w:t>
      </w:r>
      <w:r>
        <w:rPr>
          <w:rStyle w:val="23"/>
          <w:rFonts w:hint="eastAsia" w:ascii="宋体" w:hAnsi="宋体"/>
          <w:color w:val="auto"/>
        </w:rPr>
        <w:t>审核实施</w:t>
      </w:r>
      <w:r>
        <w:tab/>
      </w:r>
      <w:r>
        <w:fldChar w:fldCharType="begin"/>
      </w:r>
      <w:r>
        <w:instrText xml:space="preserve"> PAGEREF _Toc444776331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"_Toc444776335" </w:instrText>
      </w:r>
      <w:r>
        <w:fldChar w:fldCharType="separate"/>
      </w:r>
      <w:r>
        <w:rPr>
          <w:rStyle w:val="23"/>
          <w:rFonts w:hint="eastAsia"/>
          <w:color w:val="auto"/>
          <w:lang w:val="en-US" w:eastAsia="zh-CN"/>
        </w:rPr>
        <w:t>5</w:t>
      </w:r>
      <w:r>
        <w:rPr>
          <w:rStyle w:val="23"/>
          <w:color w:val="auto"/>
        </w:rPr>
        <w:t xml:space="preserve"> </w:t>
      </w:r>
      <w:r>
        <w:rPr>
          <w:rStyle w:val="23"/>
          <w:rFonts w:hint="eastAsia"/>
          <w:color w:val="auto"/>
        </w:rPr>
        <w:t>认证的批准、拒绝、保持、扩大、缩小、暂停、恢复和撤销的条件和程序</w:t>
      </w:r>
      <w:r>
        <w:tab/>
      </w:r>
      <w:r>
        <w:fldChar w:fldCharType="begin"/>
      </w:r>
      <w:r>
        <w:instrText xml:space="preserve"> PAGEREF _Toc444776335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"_Toc444776346" </w:instrText>
      </w:r>
      <w:r>
        <w:fldChar w:fldCharType="separate"/>
      </w:r>
      <w:r>
        <w:rPr>
          <w:rStyle w:val="23"/>
          <w:rFonts w:hint="eastAsia" w:ascii="宋体" w:hAnsi="宋体"/>
          <w:color w:val="auto"/>
          <w:lang w:val="en-US" w:eastAsia="zh-CN"/>
        </w:rPr>
        <w:t>6</w:t>
      </w:r>
      <w:r>
        <w:rPr>
          <w:rStyle w:val="23"/>
          <w:rFonts w:ascii="宋体" w:hAnsi="宋体"/>
          <w:color w:val="auto"/>
        </w:rPr>
        <w:t xml:space="preserve"> </w:t>
      </w:r>
      <w:r>
        <w:rPr>
          <w:rStyle w:val="23"/>
          <w:rFonts w:hint="eastAsia" w:ascii="宋体" w:hAnsi="宋体"/>
          <w:color w:val="auto"/>
        </w:rPr>
        <w:t>认证证书和认证标志</w:t>
      </w:r>
      <w:r>
        <w:tab/>
      </w:r>
      <w:r>
        <w:fldChar w:fldCharType="begin"/>
      </w:r>
      <w:r>
        <w:instrText xml:space="preserve"> PAGEREF _Toc444776346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"_Toc444776350" </w:instrText>
      </w:r>
      <w:r>
        <w:fldChar w:fldCharType="separate"/>
      </w:r>
      <w:r>
        <w:rPr>
          <w:rStyle w:val="23"/>
          <w:rFonts w:hint="eastAsia" w:ascii="宋体" w:hAnsi="宋体"/>
          <w:color w:val="auto"/>
          <w:lang w:val="en-US" w:eastAsia="zh-CN"/>
        </w:rPr>
        <w:t>7</w:t>
      </w:r>
      <w:r>
        <w:rPr>
          <w:rStyle w:val="23"/>
          <w:rFonts w:ascii="宋体" w:hAnsi="宋体"/>
          <w:color w:val="auto"/>
        </w:rPr>
        <w:t xml:space="preserve"> </w:t>
      </w:r>
      <w:r>
        <w:rPr>
          <w:rStyle w:val="23"/>
          <w:rFonts w:hint="eastAsia" w:ascii="宋体" w:hAnsi="宋体"/>
          <w:color w:val="auto"/>
        </w:rPr>
        <w:t>获证客户的信息通报</w:t>
      </w:r>
      <w:r>
        <w:tab/>
      </w:r>
      <w:r>
        <w:fldChar w:fldCharType="begin"/>
      </w:r>
      <w:r>
        <w:instrText xml:space="preserve"> PAGEREF _Toc444776350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"_Toc444776351" </w:instrText>
      </w:r>
      <w:r>
        <w:fldChar w:fldCharType="separate"/>
      </w:r>
      <w:r>
        <w:rPr>
          <w:rStyle w:val="23"/>
          <w:rFonts w:hint="eastAsia" w:ascii="宋体" w:hAnsi="宋体"/>
          <w:color w:val="auto"/>
          <w:lang w:val="en-US" w:eastAsia="zh-CN"/>
        </w:rPr>
        <w:t>8</w:t>
      </w:r>
      <w:r>
        <w:rPr>
          <w:rStyle w:val="23"/>
          <w:rFonts w:ascii="宋体" w:hAnsi="宋体"/>
          <w:color w:val="auto"/>
        </w:rPr>
        <w:t xml:space="preserve"> </w:t>
      </w:r>
      <w:r>
        <w:rPr>
          <w:rStyle w:val="23"/>
          <w:rFonts w:hint="eastAsia" w:ascii="宋体" w:hAnsi="宋体"/>
          <w:color w:val="auto"/>
        </w:rPr>
        <w:t>认证要求变更的条件和程序</w:t>
      </w:r>
      <w:r>
        <w:tab/>
      </w:r>
      <w:r>
        <w:fldChar w:fldCharType="begin"/>
      </w:r>
      <w:r>
        <w:instrText xml:space="preserve"> PAGEREF _Toc444776351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"_Toc444776354" </w:instrText>
      </w:r>
      <w:r>
        <w:fldChar w:fldCharType="separate"/>
      </w:r>
      <w:r>
        <w:rPr>
          <w:rStyle w:val="23"/>
          <w:rFonts w:hint="eastAsia" w:ascii="宋体" w:hAnsi="宋体"/>
          <w:color w:val="auto"/>
          <w:lang w:val="en-US" w:eastAsia="zh-CN"/>
        </w:rPr>
        <w:t>9</w:t>
      </w:r>
      <w:r>
        <w:rPr>
          <w:rStyle w:val="23"/>
          <w:rFonts w:ascii="宋体" w:hAnsi="宋体"/>
          <w:color w:val="auto"/>
        </w:rPr>
        <w:t xml:space="preserve"> </w:t>
      </w:r>
      <w:r>
        <w:rPr>
          <w:rStyle w:val="23"/>
          <w:rFonts w:hint="eastAsia" w:ascii="宋体" w:hAnsi="宋体"/>
          <w:color w:val="auto"/>
        </w:rPr>
        <w:t>保密</w:t>
      </w:r>
      <w:r>
        <w:tab/>
      </w:r>
      <w:r>
        <w:fldChar w:fldCharType="begin"/>
      </w:r>
      <w:r>
        <w:instrText xml:space="preserve"> PAGEREF _Toc444776354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"_Toc444776355" </w:instrText>
      </w:r>
      <w:r>
        <w:fldChar w:fldCharType="separate"/>
      </w:r>
      <w:r>
        <w:rPr>
          <w:rStyle w:val="23"/>
          <w:rFonts w:hint="eastAsia" w:ascii="宋体" w:hAnsi="宋体"/>
          <w:color w:val="auto"/>
          <w:lang w:val="en-US" w:eastAsia="zh-CN"/>
        </w:rPr>
        <w:t>10</w:t>
      </w:r>
      <w:r>
        <w:rPr>
          <w:rStyle w:val="23"/>
          <w:rFonts w:ascii="宋体" w:hAnsi="宋体"/>
          <w:color w:val="auto"/>
        </w:rPr>
        <w:t xml:space="preserve"> </w:t>
      </w:r>
      <w:r>
        <w:rPr>
          <w:rStyle w:val="23"/>
          <w:rFonts w:hint="eastAsia" w:ascii="宋体" w:hAnsi="宋体"/>
          <w:color w:val="auto"/>
        </w:rPr>
        <w:t>申诉</w:t>
      </w:r>
      <w:r>
        <w:rPr>
          <w:rStyle w:val="23"/>
          <w:rFonts w:ascii="宋体" w:hAnsi="宋体"/>
          <w:color w:val="auto"/>
        </w:rPr>
        <w:t>/</w:t>
      </w:r>
      <w:r>
        <w:rPr>
          <w:rStyle w:val="23"/>
          <w:rFonts w:hint="eastAsia" w:ascii="宋体" w:hAnsi="宋体"/>
          <w:color w:val="auto"/>
        </w:rPr>
        <w:t>投诉、争议及处理</w:t>
      </w:r>
      <w:r>
        <w:tab/>
      </w:r>
      <w:r>
        <w:fldChar w:fldCharType="begin"/>
      </w:r>
      <w:r>
        <w:instrText xml:space="preserve"> PAGEREF _Toc444776355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"_Toc444776356" </w:instrText>
      </w:r>
      <w:r>
        <w:fldChar w:fldCharType="separate"/>
      </w:r>
      <w:r>
        <w:rPr>
          <w:rStyle w:val="23"/>
          <w:rFonts w:ascii="宋体" w:hAnsi="宋体"/>
          <w:color w:val="auto"/>
        </w:rPr>
        <w:t>1</w:t>
      </w:r>
      <w:r>
        <w:rPr>
          <w:rStyle w:val="23"/>
          <w:rFonts w:hint="eastAsia" w:ascii="宋体" w:hAnsi="宋体"/>
          <w:color w:val="auto"/>
          <w:lang w:val="en-US" w:eastAsia="zh-CN"/>
        </w:rPr>
        <w:t>1</w:t>
      </w:r>
      <w:r>
        <w:rPr>
          <w:rStyle w:val="23"/>
          <w:rFonts w:ascii="宋体" w:hAnsi="宋体"/>
          <w:color w:val="auto"/>
        </w:rPr>
        <w:t xml:space="preserve"> </w:t>
      </w:r>
      <w:r>
        <w:rPr>
          <w:rStyle w:val="23"/>
          <w:rFonts w:hint="eastAsia" w:ascii="宋体" w:hAnsi="宋体"/>
          <w:color w:val="auto"/>
        </w:rPr>
        <w:t>费用</w:t>
      </w:r>
      <w:r>
        <w:tab/>
      </w:r>
      <w:r>
        <w:fldChar w:fldCharType="begin"/>
      </w:r>
      <w:r>
        <w:instrText xml:space="preserve"> PAGEREF _Toc444776356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"_Toc444776357" </w:instrText>
      </w:r>
      <w:r>
        <w:fldChar w:fldCharType="separate"/>
      </w:r>
      <w:r>
        <w:rPr>
          <w:rStyle w:val="23"/>
          <w:color w:val="auto"/>
        </w:rPr>
        <w:t>1</w:t>
      </w:r>
      <w:r>
        <w:rPr>
          <w:rStyle w:val="23"/>
          <w:rFonts w:hint="eastAsia"/>
          <w:color w:val="auto"/>
          <w:lang w:val="en-US" w:eastAsia="zh-CN"/>
        </w:rPr>
        <w:t>2</w:t>
      </w:r>
      <w:r>
        <w:rPr>
          <w:rStyle w:val="23"/>
          <w:color w:val="auto"/>
        </w:rPr>
        <w:t xml:space="preserve"> </w:t>
      </w:r>
      <w:r>
        <w:rPr>
          <w:rStyle w:val="23"/>
          <w:rFonts w:hint="eastAsia"/>
          <w:color w:val="auto"/>
        </w:rPr>
        <w:t>公告</w:t>
      </w:r>
      <w:r>
        <w:tab/>
      </w:r>
      <w:r>
        <w:fldChar w:fldCharType="begin"/>
      </w:r>
      <w:r>
        <w:instrText xml:space="preserve"> PAGEREF _Toc444776357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2"/>
        </w:tabs>
        <w:spacing w:after="0" w:line="360" w:lineRule="auto"/>
        <w:rPr>
          <w:kern w:val="2"/>
          <w:sz w:val="21"/>
        </w:rPr>
      </w:pPr>
      <w:r>
        <w:fldChar w:fldCharType="begin"/>
      </w:r>
      <w:r>
        <w:instrText xml:space="preserve"> HYPERLINK \l "_Toc444776358" </w:instrText>
      </w:r>
      <w:r>
        <w:fldChar w:fldCharType="separate"/>
      </w:r>
      <w:r>
        <w:rPr>
          <w:rStyle w:val="23"/>
          <w:color w:val="auto"/>
        </w:rPr>
        <w:t>1</w:t>
      </w:r>
      <w:r>
        <w:rPr>
          <w:rStyle w:val="23"/>
          <w:rFonts w:hint="eastAsia"/>
          <w:color w:val="auto"/>
          <w:lang w:val="en-US" w:eastAsia="zh-CN"/>
        </w:rPr>
        <w:t>3</w:t>
      </w:r>
      <w:r>
        <w:rPr>
          <w:rStyle w:val="23"/>
          <w:color w:val="auto"/>
        </w:rPr>
        <w:t xml:space="preserve"> </w:t>
      </w:r>
      <w:r>
        <w:rPr>
          <w:rStyle w:val="23"/>
          <w:rFonts w:hint="eastAsia"/>
          <w:color w:val="auto"/>
        </w:rPr>
        <w:t>附则</w:t>
      </w:r>
      <w:r>
        <w:tab/>
      </w:r>
      <w:r>
        <w:fldChar w:fldCharType="begin"/>
      </w:r>
      <w:r>
        <w:instrText xml:space="preserve"> PAGEREF _Toc444776358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spacing w:line="360" w:lineRule="auto"/>
      </w:pPr>
      <w:r>
        <w:fldChar w:fldCharType="end"/>
      </w: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ind w:firstLine="602" w:firstLineChars="200"/>
        <w:jc w:val="center"/>
        <w:rPr>
          <w:b/>
          <w:bCs/>
          <w:sz w:val="30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bookmarkStart w:id="2" w:name="_GoBack"/>
      <w:bookmarkEnd w:id="2"/>
    </w:p>
    <w:p>
      <w:pPr>
        <w:spacing w:line="360" w:lineRule="auto"/>
        <w:ind w:firstLine="480"/>
        <w:rPr>
          <w:rFonts w:hint="eastAsia" w:ascii="宋体" w:hAnsi="宋体"/>
          <w:sz w:val="24"/>
        </w:r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19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078"/>
        <w:gridCol w:w="2064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技术部 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drawing>
                <wp:inline distT="0" distB="0" distL="114300" distR="114300">
                  <wp:extent cx="986155" cy="323850"/>
                  <wp:effectExtent l="0" t="0" r="4445" b="0"/>
                  <wp:docPr id="4" name="图片 1" descr="吴星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吴星星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drawing>
                <wp:inline distT="0" distB="0" distL="114300" distR="114300">
                  <wp:extent cx="609600" cy="436245"/>
                  <wp:effectExtent l="0" t="0" r="0" b="1905"/>
                  <wp:docPr id="5" name="图片 2" descr="098b0042eed34474b8d8bfd534c0f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098b0042eed34474b8d8bfd534c0f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1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30"/>
        <w:gridCol w:w="1946"/>
        <w:gridCol w:w="2082"/>
        <w:gridCol w:w="1131"/>
        <w:gridCol w:w="1233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ISO28000 : 2007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cs="宋体"/>
                <w:kern w:val="0"/>
                <w:sz w:val="24"/>
              </w:rPr>
              <w:t>ISO2</w:t>
            </w:r>
            <w:r>
              <w:rPr>
                <w:rFonts w:hint="eastAsia" w:ascii="宋体" w:hAnsi="宋体" w:cs="宋体"/>
                <w:kern w:val="0"/>
                <w:sz w:val="24"/>
              </w:rPr>
              <w:t>8000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标准更新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2023.5.23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庄伟伟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ind w:firstLine="480"/>
        <w:rPr>
          <w:rFonts w:hint="eastAsia" w:ascii="宋体" w:hAnsi="宋体"/>
          <w:sz w:val="24"/>
        </w:rPr>
      </w:pPr>
    </w:p>
    <w:sectPr>
      <w:headerReference r:id="rId4" w:type="first"/>
      <w:headerReference r:id="rId3" w:type="default"/>
      <w:pgSz w:w="11906" w:h="16838"/>
      <w:pgMar w:top="856" w:right="1797" w:bottom="1440" w:left="1797" w:header="284" w:footer="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W w:w="9706" w:type="dxa"/>
      <w:tblInd w:w="-252" w:type="dxa"/>
      <w:tblBorders>
        <w:top w:val="none" w:color="auto" w:sz="0" w:space="0"/>
        <w:left w:val="none" w:color="auto" w:sz="0" w:space="0"/>
        <w:bottom w:val="thickThinSmallGap" w:color="auto" w:sz="12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706"/>
    </w:tblGrid>
    <w:tr>
      <w:tblPrEx>
        <w:tblBorders>
          <w:top w:val="none" w:color="auto" w:sz="0" w:space="0"/>
          <w:left w:val="none" w:color="auto" w:sz="0" w:space="0"/>
          <w:bottom w:val="thickThinSmallGap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33" w:hRule="atLeast"/>
      </w:trPr>
      <w:tc>
        <w:tcPr>
          <w:tcW w:w="9706" w:type="dxa"/>
          <w:vAlign w:val="center"/>
        </w:tcPr>
        <w:p>
          <w:pPr>
            <w:pStyle w:val="12"/>
            <w:pBdr>
              <w:bottom w:val="none" w:color="auto" w:sz="0" w:space="0"/>
            </w:pBdr>
            <w:jc w:val="both"/>
          </w:pPr>
          <w:r>
            <w:rPr>
              <w:rFonts w:hint="eastAsia"/>
            </w:rPr>
            <w:t>盛唐认证南京有限责任公司</w:t>
          </w:r>
        </w:p>
      </w:tc>
    </w:tr>
  </w:tbl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4ZjAyYzcwYjBkMzNhYjg1NTMyZDNjOGZlZWZlOGUifQ=="/>
  </w:docVars>
  <w:rsids>
    <w:rsidRoot w:val="00481E4C"/>
    <w:rsid w:val="0000246B"/>
    <w:rsid w:val="0000519F"/>
    <w:rsid w:val="00007866"/>
    <w:rsid w:val="00010247"/>
    <w:rsid w:val="00011C2C"/>
    <w:rsid w:val="00012615"/>
    <w:rsid w:val="000153BB"/>
    <w:rsid w:val="000255EB"/>
    <w:rsid w:val="00033521"/>
    <w:rsid w:val="00034664"/>
    <w:rsid w:val="000419B7"/>
    <w:rsid w:val="00050291"/>
    <w:rsid w:val="00051F29"/>
    <w:rsid w:val="000536E5"/>
    <w:rsid w:val="0006018F"/>
    <w:rsid w:val="000608DA"/>
    <w:rsid w:val="00063E74"/>
    <w:rsid w:val="00071FFA"/>
    <w:rsid w:val="00091D8F"/>
    <w:rsid w:val="00096142"/>
    <w:rsid w:val="000A1386"/>
    <w:rsid w:val="000A4358"/>
    <w:rsid w:val="000A49BD"/>
    <w:rsid w:val="000B7D46"/>
    <w:rsid w:val="000C2334"/>
    <w:rsid w:val="000C637F"/>
    <w:rsid w:val="000D4927"/>
    <w:rsid w:val="000D4A4F"/>
    <w:rsid w:val="000D5A9C"/>
    <w:rsid w:val="000D76FE"/>
    <w:rsid w:val="000F081B"/>
    <w:rsid w:val="001053B3"/>
    <w:rsid w:val="00107B89"/>
    <w:rsid w:val="001150B0"/>
    <w:rsid w:val="00116797"/>
    <w:rsid w:val="00116CB0"/>
    <w:rsid w:val="00124293"/>
    <w:rsid w:val="0012700D"/>
    <w:rsid w:val="001275F6"/>
    <w:rsid w:val="0013112B"/>
    <w:rsid w:val="0013733D"/>
    <w:rsid w:val="001457C4"/>
    <w:rsid w:val="00146B0F"/>
    <w:rsid w:val="001507B4"/>
    <w:rsid w:val="00152F9E"/>
    <w:rsid w:val="001550FB"/>
    <w:rsid w:val="0016329E"/>
    <w:rsid w:val="00165B78"/>
    <w:rsid w:val="00174B18"/>
    <w:rsid w:val="00174CC6"/>
    <w:rsid w:val="00176E56"/>
    <w:rsid w:val="001843EC"/>
    <w:rsid w:val="001848B5"/>
    <w:rsid w:val="00190AC4"/>
    <w:rsid w:val="00195C4C"/>
    <w:rsid w:val="001A2CE8"/>
    <w:rsid w:val="001A4A68"/>
    <w:rsid w:val="001B5496"/>
    <w:rsid w:val="001B73E6"/>
    <w:rsid w:val="001B7FF7"/>
    <w:rsid w:val="001C21EF"/>
    <w:rsid w:val="001C39D6"/>
    <w:rsid w:val="001C3FC4"/>
    <w:rsid w:val="001D1888"/>
    <w:rsid w:val="001D52A2"/>
    <w:rsid w:val="001E0EB2"/>
    <w:rsid w:val="001E3801"/>
    <w:rsid w:val="001E556A"/>
    <w:rsid w:val="001F24A2"/>
    <w:rsid w:val="001F4C22"/>
    <w:rsid w:val="001F6970"/>
    <w:rsid w:val="00201611"/>
    <w:rsid w:val="0020392A"/>
    <w:rsid w:val="00210666"/>
    <w:rsid w:val="0022090A"/>
    <w:rsid w:val="002211E1"/>
    <w:rsid w:val="0022342D"/>
    <w:rsid w:val="00224232"/>
    <w:rsid w:val="00225FFA"/>
    <w:rsid w:val="0022637B"/>
    <w:rsid w:val="00227054"/>
    <w:rsid w:val="00231B40"/>
    <w:rsid w:val="0023625A"/>
    <w:rsid w:val="0025033F"/>
    <w:rsid w:val="002567F9"/>
    <w:rsid w:val="00261C2F"/>
    <w:rsid w:val="00263C8A"/>
    <w:rsid w:val="00275CB0"/>
    <w:rsid w:val="00277544"/>
    <w:rsid w:val="002779C8"/>
    <w:rsid w:val="00294DA0"/>
    <w:rsid w:val="0029639C"/>
    <w:rsid w:val="002B0CF8"/>
    <w:rsid w:val="002B508C"/>
    <w:rsid w:val="002C1F20"/>
    <w:rsid w:val="002E2205"/>
    <w:rsid w:val="00301B8B"/>
    <w:rsid w:val="003028E7"/>
    <w:rsid w:val="00305024"/>
    <w:rsid w:val="00305132"/>
    <w:rsid w:val="00307F07"/>
    <w:rsid w:val="003102AC"/>
    <w:rsid w:val="0031432C"/>
    <w:rsid w:val="00315F19"/>
    <w:rsid w:val="003229AC"/>
    <w:rsid w:val="00323824"/>
    <w:rsid w:val="00324FEE"/>
    <w:rsid w:val="00330E9D"/>
    <w:rsid w:val="003322D3"/>
    <w:rsid w:val="0033295D"/>
    <w:rsid w:val="00335DCE"/>
    <w:rsid w:val="00336253"/>
    <w:rsid w:val="00337F41"/>
    <w:rsid w:val="00343A8F"/>
    <w:rsid w:val="00343BCE"/>
    <w:rsid w:val="00345310"/>
    <w:rsid w:val="003473AE"/>
    <w:rsid w:val="0034758E"/>
    <w:rsid w:val="00354624"/>
    <w:rsid w:val="003564CA"/>
    <w:rsid w:val="003618E5"/>
    <w:rsid w:val="003627A8"/>
    <w:rsid w:val="00367AB6"/>
    <w:rsid w:val="003736C2"/>
    <w:rsid w:val="00385D2B"/>
    <w:rsid w:val="00392A6D"/>
    <w:rsid w:val="00394095"/>
    <w:rsid w:val="003949D7"/>
    <w:rsid w:val="003A3354"/>
    <w:rsid w:val="003A3B2D"/>
    <w:rsid w:val="003A63E6"/>
    <w:rsid w:val="003B0D20"/>
    <w:rsid w:val="003B5C96"/>
    <w:rsid w:val="003C4B7E"/>
    <w:rsid w:val="003C662A"/>
    <w:rsid w:val="003C77F6"/>
    <w:rsid w:val="003D4E67"/>
    <w:rsid w:val="003E1041"/>
    <w:rsid w:val="003E2C22"/>
    <w:rsid w:val="003E4922"/>
    <w:rsid w:val="003E5C19"/>
    <w:rsid w:val="003E6B4A"/>
    <w:rsid w:val="003E7BDF"/>
    <w:rsid w:val="003F6E84"/>
    <w:rsid w:val="003F74A7"/>
    <w:rsid w:val="003F74DC"/>
    <w:rsid w:val="0040259A"/>
    <w:rsid w:val="00403E84"/>
    <w:rsid w:val="0041304A"/>
    <w:rsid w:val="00416B74"/>
    <w:rsid w:val="00420F36"/>
    <w:rsid w:val="00421CA5"/>
    <w:rsid w:val="00431554"/>
    <w:rsid w:val="00431A02"/>
    <w:rsid w:val="0043648E"/>
    <w:rsid w:val="0044502B"/>
    <w:rsid w:val="00445123"/>
    <w:rsid w:val="00445BF0"/>
    <w:rsid w:val="00446C13"/>
    <w:rsid w:val="004470A3"/>
    <w:rsid w:val="00463155"/>
    <w:rsid w:val="004725F7"/>
    <w:rsid w:val="00481E4C"/>
    <w:rsid w:val="0049145B"/>
    <w:rsid w:val="004933A9"/>
    <w:rsid w:val="00494713"/>
    <w:rsid w:val="004A3F18"/>
    <w:rsid w:val="004A678A"/>
    <w:rsid w:val="004C1446"/>
    <w:rsid w:val="004C1BBB"/>
    <w:rsid w:val="004C34BC"/>
    <w:rsid w:val="004C6E83"/>
    <w:rsid w:val="004D4437"/>
    <w:rsid w:val="0050789A"/>
    <w:rsid w:val="00510743"/>
    <w:rsid w:val="005152A6"/>
    <w:rsid w:val="00516730"/>
    <w:rsid w:val="00521C5E"/>
    <w:rsid w:val="00524C7E"/>
    <w:rsid w:val="005301DC"/>
    <w:rsid w:val="00531F74"/>
    <w:rsid w:val="00533F5B"/>
    <w:rsid w:val="00534882"/>
    <w:rsid w:val="00537E82"/>
    <w:rsid w:val="0054599D"/>
    <w:rsid w:val="005529A7"/>
    <w:rsid w:val="005560AB"/>
    <w:rsid w:val="00563867"/>
    <w:rsid w:val="005753A1"/>
    <w:rsid w:val="00575E01"/>
    <w:rsid w:val="005825CD"/>
    <w:rsid w:val="00582F57"/>
    <w:rsid w:val="005A534B"/>
    <w:rsid w:val="005C1701"/>
    <w:rsid w:val="005C1A54"/>
    <w:rsid w:val="005C1C9D"/>
    <w:rsid w:val="005C29C1"/>
    <w:rsid w:val="005C5FD0"/>
    <w:rsid w:val="005C6041"/>
    <w:rsid w:val="005E55C4"/>
    <w:rsid w:val="005F0D39"/>
    <w:rsid w:val="005F2D5C"/>
    <w:rsid w:val="005F4A66"/>
    <w:rsid w:val="006012F7"/>
    <w:rsid w:val="006025F2"/>
    <w:rsid w:val="00602D91"/>
    <w:rsid w:val="00610324"/>
    <w:rsid w:val="00613687"/>
    <w:rsid w:val="006141E7"/>
    <w:rsid w:val="00620E67"/>
    <w:rsid w:val="00621AF7"/>
    <w:rsid w:val="00623D9C"/>
    <w:rsid w:val="006256EB"/>
    <w:rsid w:val="006256FC"/>
    <w:rsid w:val="006271FA"/>
    <w:rsid w:val="006309CA"/>
    <w:rsid w:val="00630AD3"/>
    <w:rsid w:val="00632323"/>
    <w:rsid w:val="006402B7"/>
    <w:rsid w:val="0064147B"/>
    <w:rsid w:val="006467C3"/>
    <w:rsid w:val="00661A2D"/>
    <w:rsid w:val="0066695F"/>
    <w:rsid w:val="0068036A"/>
    <w:rsid w:val="00681A5B"/>
    <w:rsid w:val="00687E5C"/>
    <w:rsid w:val="00692778"/>
    <w:rsid w:val="00693CD4"/>
    <w:rsid w:val="006945AD"/>
    <w:rsid w:val="00697183"/>
    <w:rsid w:val="006A2931"/>
    <w:rsid w:val="006A75C4"/>
    <w:rsid w:val="006B11CD"/>
    <w:rsid w:val="006B1748"/>
    <w:rsid w:val="006B1AC5"/>
    <w:rsid w:val="006B30C8"/>
    <w:rsid w:val="006B5401"/>
    <w:rsid w:val="006C0127"/>
    <w:rsid w:val="006C2176"/>
    <w:rsid w:val="006C2B22"/>
    <w:rsid w:val="006C7688"/>
    <w:rsid w:val="006D5C55"/>
    <w:rsid w:val="006D7B2A"/>
    <w:rsid w:val="006E5A28"/>
    <w:rsid w:val="00702703"/>
    <w:rsid w:val="00710DCB"/>
    <w:rsid w:val="007111D2"/>
    <w:rsid w:val="007221C8"/>
    <w:rsid w:val="007261E7"/>
    <w:rsid w:val="007313EE"/>
    <w:rsid w:val="00732620"/>
    <w:rsid w:val="007352C3"/>
    <w:rsid w:val="007360F1"/>
    <w:rsid w:val="007467E5"/>
    <w:rsid w:val="00750AE6"/>
    <w:rsid w:val="0075155D"/>
    <w:rsid w:val="00766756"/>
    <w:rsid w:val="007756B8"/>
    <w:rsid w:val="00780BA7"/>
    <w:rsid w:val="00781F91"/>
    <w:rsid w:val="00790145"/>
    <w:rsid w:val="00791C94"/>
    <w:rsid w:val="007938E2"/>
    <w:rsid w:val="00793D3E"/>
    <w:rsid w:val="00793DC9"/>
    <w:rsid w:val="0079487D"/>
    <w:rsid w:val="007A2F9B"/>
    <w:rsid w:val="007A48A3"/>
    <w:rsid w:val="007A62C0"/>
    <w:rsid w:val="007B0D8A"/>
    <w:rsid w:val="007B535D"/>
    <w:rsid w:val="007B6DC8"/>
    <w:rsid w:val="007B74AD"/>
    <w:rsid w:val="007D7A6A"/>
    <w:rsid w:val="007E1334"/>
    <w:rsid w:val="007F5E73"/>
    <w:rsid w:val="008009FA"/>
    <w:rsid w:val="0080176E"/>
    <w:rsid w:val="00801B04"/>
    <w:rsid w:val="008027B5"/>
    <w:rsid w:val="00805652"/>
    <w:rsid w:val="00807EC6"/>
    <w:rsid w:val="00820596"/>
    <w:rsid w:val="00823F67"/>
    <w:rsid w:val="00825D12"/>
    <w:rsid w:val="00827007"/>
    <w:rsid w:val="0083178A"/>
    <w:rsid w:val="008343A4"/>
    <w:rsid w:val="00837C0E"/>
    <w:rsid w:val="00847752"/>
    <w:rsid w:val="0085386E"/>
    <w:rsid w:val="00861FA9"/>
    <w:rsid w:val="00865576"/>
    <w:rsid w:val="008875F9"/>
    <w:rsid w:val="00890591"/>
    <w:rsid w:val="008909C0"/>
    <w:rsid w:val="008A32DB"/>
    <w:rsid w:val="008A5120"/>
    <w:rsid w:val="008A5710"/>
    <w:rsid w:val="008B745B"/>
    <w:rsid w:val="008C27F4"/>
    <w:rsid w:val="008C3AC7"/>
    <w:rsid w:val="008D1121"/>
    <w:rsid w:val="008D1BD9"/>
    <w:rsid w:val="008D79F0"/>
    <w:rsid w:val="008E18B5"/>
    <w:rsid w:val="008E43E5"/>
    <w:rsid w:val="008E48BC"/>
    <w:rsid w:val="009025A3"/>
    <w:rsid w:val="00905C72"/>
    <w:rsid w:val="00907A79"/>
    <w:rsid w:val="00924FCE"/>
    <w:rsid w:val="00931015"/>
    <w:rsid w:val="00931536"/>
    <w:rsid w:val="0093450F"/>
    <w:rsid w:val="00934B2F"/>
    <w:rsid w:val="00936E3E"/>
    <w:rsid w:val="00942DA6"/>
    <w:rsid w:val="00947868"/>
    <w:rsid w:val="009511A3"/>
    <w:rsid w:val="009557D2"/>
    <w:rsid w:val="00956BC6"/>
    <w:rsid w:val="00956C64"/>
    <w:rsid w:val="00957225"/>
    <w:rsid w:val="009608B2"/>
    <w:rsid w:val="009616BF"/>
    <w:rsid w:val="00966E44"/>
    <w:rsid w:val="0097697B"/>
    <w:rsid w:val="00983881"/>
    <w:rsid w:val="00986B5B"/>
    <w:rsid w:val="0099040C"/>
    <w:rsid w:val="009916F6"/>
    <w:rsid w:val="00991E1C"/>
    <w:rsid w:val="009A26F8"/>
    <w:rsid w:val="009A4C71"/>
    <w:rsid w:val="009A584F"/>
    <w:rsid w:val="009B1C65"/>
    <w:rsid w:val="009B3169"/>
    <w:rsid w:val="009B3274"/>
    <w:rsid w:val="009B4A68"/>
    <w:rsid w:val="009B619D"/>
    <w:rsid w:val="009C0E25"/>
    <w:rsid w:val="009C1367"/>
    <w:rsid w:val="009C54AC"/>
    <w:rsid w:val="009C65B7"/>
    <w:rsid w:val="009E184F"/>
    <w:rsid w:val="00A03108"/>
    <w:rsid w:val="00A07D19"/>
    <w:rsid w:val="00A10EEA"/>
    <w:rsid w:val="00A15510"/>
    <w:rsid w:val="00A2037F"/>
    <w:rsid w:val="00A3603C"/>
    <w:rsid w:val="00A37A55"/>
    <w:rsid w:val="00A4469D"/>
    <w:rsid w:val="00A50A12"/>
    <w:rsid w:val="00A50DF3"/>
    <w:rsid w:val="00A56989"/>
    <w:rsid w:val="00A61FA1"/>
    <w:rsid w:val="00A74D61"/>
    <w:rsid w:val="00A77389"/>
    <w:rsid w:val="00A836E5"/>
    <w:rsid w:val="00A9148F"/>
    <w:rsid w:val="00A94966"/>
    <w:rsid w:val="00A978DE"/>
    <w:rsid w:val="00AA01E1"/>
    <w:rsid w:val="00AA039C"/>
    <w:rsid w:val="00AA34B4"/>
    <w:rsid w:val="00AA5535"/>
    <w:rsid w:val="00AB2AB4"/>
    <w:rsid w:val="00AB3BF7"/>
    <w:rsid w:val="00AB4650"/>
    <w:rsid w:val="00AB69CB"/>
    <w:rsid w:val="00AC16E8"/>
    <w:rsid w:val="00AC4878"/>
    <w:rsid w:val="00AD0A34"/>
    <w:rsid w:val="00AD2770"/>
    <w:rsid w:val="00AD3BF8"/>
    <w:rsid w:val="00AD6E5E"/>
    <w:rsid w:val="00AE6411"/>
    <w:rsid w:val="00AF1653"/>
    <w:rsid w:val="00AF39CC"/>
    <w:rsid w:val="00B03BC2"/>
    <w:rsid w:val="00B11A7B"/>
    <w:rsid w:val="00B14382"/>
    <w:rsid w:val="00B305B7"/>
    <w:rsid w:val="00B37453"/>
    <w:rsid w:val="00B40EFD"/>
    <w:rsid w:val="00B41DDF"/>
    <w:rsid w:val="00B47316"/>
    <w:rsid w:val="00B52B1D"/>
    <w:rsid w:val="00B54C11"/>
    <w:rsid w:val="00B55F5D"/>
    <w:rsid w:val="00B56632"/>
    <w:rsid w:val="00B60A50"/>
    <w:rsid w:val="00B66272"/>
    <w:rsid w:val="00B80759"/>
    <w:rsid w:val="00B83233"/>
    <w:rsid w:val="00B85E78"/>
    <w:rsid w:val="00B871CB"/>
    <w:rsid w:val="00B87537"/>
    <w:rsid w:val="00B904B7"/>
    <w:rsid w:val="00B90896"/>
    <w:rsid w:val="00B9262A"/>
    <w:rsid w:val="00B9663F"/>
    <w:rsid w:val="00BA44D6"/>
    <w:rsid w:val="00BB0030"/>
    <w:rsid w:val="00BB7488"/>
    <w:rsid w:val="00BC2D02"/>
    <w:rsid w:val="00BC3138"/>
    <w:rsid w:val="00BD158F"/>
    <w:rsid w:val="00BD33C5"/>
    <w:rsid w:val="00BD602C"/>
    <w:rsid w:val="00BD68EA"/>
    <w:rsid w:val="00BE3B15"/>
    <w:rsid w:val="00BE690D"/>
    <w:rsid w:val="00BE7765"/>
    <w:rsid w:val="00BF2831"/>
    <w:rsid w:val="00C004FB"/>
    <w:rsid w:val="00C005A6"/>
    <w:rsid w:val="00C023AA"/>
    <w:rsid w:val="00C05369"/>
    <w:rsid w:val="00C063E3"/>
    <w:rsid w:val="00C14E21"/>
    <w:rsid w:val="00C16B1F"/>
    <w:rsid w:val="00C21DF4"/>
    <w:rsid w:val="00C30719"/>
    <w:rsid w:val="00C3503E"/>
    <w:rsid w:val="00C35137"/>
    <w:rsid w:val="00C45097"/>
    <w:rsid w:val="00C46C95"/>
    <w:rsid w:val="00C47426"/>
    <w:rsid w:val="00C544BF"/>
    <w:rsid w:val="00C57518"/>
    <w:rsid w:val="00C576AD"/>
    <w:rsid w:val="00C62CD2"/>
    <w:rsid w:val="00C62EF0"/>
    <w:rsid w:val="00C63288"/>
    <w:rsid w:val="00C645BC"/>
    <w:rsid w:val="00C65410"/>
    <w:rsid w:val="00C70807"/>
    <w:rsid w:val="00C72ADD"/>
    <w:rsid w:val="00C7387A"/>
    <w:rsid w:val="00C74CA6"/>
    <w:rsid w:val="00C812DA"/>
    <w:rsid w:val="00C86F38"/>
    <w:rsid w:val="00C91C0A"/>
    <w:rsid w:val="00C95F45"/>
    <w:rsid w:val="00C97BEC"/>
    <w:rsid w:val="00CA1D5F"/>
    <w:rsid w:val="00CA24FB"/>
    <w:rsid w:val="00CA2849"/>
    <w:rsid w:val="00CA451B"/>
    <w:rsid w:val="00CB6F0F"/>
    <w:rsid w:val="00CC18B5"/>
    <w:rsid w:val="00CD6DA7"/>
    <w:rsid w:val="00CE4026"/>
    <w:rsid w:val="00CE6F8C"/>
    <w:rsid w:val="00CF05A4"/>
    <w:rsid w:val="00CF0866"/>
    <w:rsid w:val="00CF28CC"/>
    <w:rsid w:val="00CF73A9"/>
    <w:rsid w:val="00D07174"/>
    <w:rsid w:val="00D10D31"/>
    <w:rsid w:val="00D159CB"/>
    <w:rsid w:val="00D15FEE"/>
    <w:rsid w:val="00D16578"/>
    <w:rsid w:val="00D23A8C"/>
    <w:rsid w:val="00D345C8"/>
    <w:rsid w:val="00D349E9"/>
    <w:rsid w:val="00D40883"/>
    <w:rsid w:val="00D41F7C"/>
    <w:rsid w:val="00D420E9"/>
    <w:rsid w:val="00D47EC7"/>
    <w:rsid w:val="00D5159F"/>
    <w:rsid w:val="00D55520"/>
    <w:rsid w:val="00D624F7"/>
    <w:rsid w:val="00D62EA6"/>
    <w:rsid w:val="00D66C21"/>
    <w:rsid w:val="00D70D36"/>
    <w:rsid w:val="00D719D5"/>
    <w:rsid w:val="00D7201E"/>
    <w:rsid w:val="00D744B3"/>
    <w:rsid w:val="00D80884"/>
    <w:rsid w:val="00D81E41"/>
    <w:rsid w:val="00D81F67"/>
    <w:rsid w:val="00D83B23"/>
    <w:rsid w:val="00D843C4"/>
    <w:rsid w:val="00D90AB0"/>
    <w:rsid w:val="00D91E6A"/>
    <w:rsid w:val="00D94CC2"/>
    <w:rsid w:val="00D963B8"/>
    <w:rsid w:val="00D977E7"/>
    <w:rsid w:val="00DD178E"/>
    <w:rsid w:val="00DD5D3C"/>
    <w:rsid w:val="00DF1A16"/>
    <w:rsid w:val="00DF2709"/>
    <w:rsid w:val="00DF3044"/>
    <w:rsid w:val="00DF644A"/>
    <w:rsid w:val="00E11860"/>
    <w:rsid w:val="00E14E0E"/>
    <w:rsid w:val="00E37FC7"/>
    <w:rsid w:val="00E55463"/>
    <w:rsid w:val="00E62A74"/>
    <w:rsid w:val="00E6445B"/>
    <w:rsid w:val="00E70013"/>
    <w:rsid w:val="00E704EE"/>
    <w:rsid w:val="00E71772"/>
    <w:rsid w:val="00E8003F"/>
    <w:rsid w:val="00E94F04"/>
    <w:rsid w:val="00E94F21"/>
    <w:rsid w:val="00E96731"/>
    <w:rsid w:val="00E97B73"/>
    <w:rsid w:val="00EB3532"/>
    <w:rsid w:val="00EB77CA"/>
    <w:rsid w:val="00EC2199"/>
    <w:rsid w:val="00EC4EF7"/>
    <w:rsid w:val="00EE0133"/>
    <w:rsid w:val="00EF0341"/>
    <w:rsid w:val="00EF20B6"/>
    <w:rsid w:val="00EF3EC6"/>
    <w:rsid w:val="00F00F3E"/>
    <w:rsid w:val="00F0151C"/>
    <w:rsid w:val="00F02AC1"/>
    <w:rsid w:val="00F13251"/>
    <w:rsid w:val="00F13431"/>
    <w:rsid w:val="00F21A9B"/>
    <w:rsid w:val="00F23909"/>
    <w:rsid w:val="00F36EE2"/>
    <w:rsid w:val="00F40734"/>
    <w:rsid w:val="00F45267"/>
    <w:rsid w:val="00F516B0"/>
    <w:rsid w:val="00F56E1F"/>
    <w:rsid w:val="00F57B18"/>
    <w:rsid w:val="00F60E5B"/>
    <w:rsid w:val="00F61439"/>
    <w:rsid w:val="00F65812"/>
    <w:rsid w:val="00F67CA6"/>
    <w:rsid w:val="00F75538"/>
    <w:rsid w:val="00F80F62"/>
    <w:rsid w:val="00F93CD3"/>
    <w:rsid w:val="00F95C8E"/>
    <w:rsid w:val="00F97AE4"/>
    <w:rsid w:val="00FB2008"/>
    <w:rsid w:val="00FB52EB"/>
    <w:rsid w:val="00FB7481"/>
    <w:rsid w:val="00FC056C"/>
    <w:rsid w:val="00FC60A5"/>
    <w:rsid w:val="00FD2836"/>
    <w:rsid w:val="00FE44F4"/>
    <w:rsid w:val="00FF3101"/>
    <w:rsid w:val="00FF63E6"/>
    <w:rsid w:val="043833BC"/>
    <w:rsid w:val="05D62E8D"/>
    <w:rsid w:val="092B34F0"/>
    <w:rsid w:val="0EAA135B"/>
    <w:rsid w:val="0F152C78"/>
    <w:rsid w:val="12AC0DB1"/>
    <w:rsid w:val="1CE41B99"/>
    <w:rsid w:val="27D755FA"/>
    <w:rsid w:val="2C3C763E"/>
    <w:rsid w:val="3DDF42CD"/>
    <w:rsid w:val="46C341D0"/>
    <w:rsid w:val="4BBF50AB"/>
    <w:rsid w:val="51782617"/>
    <w:rsid w:val="58783D46"/>
    <w:rsid w:val="5BC00E43"/>
    <w:rsid w:val="5E655750"/>
    <w:rsid w:val="699B37F7"/>
    <w:rsid w:val="711B4977"/>
    <w:rsid w:val="74B60BDD"/>
    <w:rsid w:val="75306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5"/>
    <w:basedOn w:val="1"/>
    <w:next w:val="1"/>
    <w:qFormat/>
    <w:uiPriority w:val="0"/>
    <w:pPr>
      <w:outlineLvl w:val="4"/>
    </w:pPr>
    <w:rPr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 Indent"/>
    <w:basedOn w:val="1"/>
    <w:link w:val="30"/>
    <w:qFormat/>
    <w:uiPriority w:val="0"/>
    <w:pPr>
      <w:widowControl/>
      <w:ind w:firstLine="560" w:firstLineChars="200"/>
      <w:jc w:val="left"/>
    </w:pPr>
    <w:rPr>
      <w:rFonts w:ascii="宋体" w:hAnsi="宋体"/>
      <w:color w:val="000000"/>
      <w:sz w:val="28"/>
      <w:szCs w:val="33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Date"/>
    <w:basedOn w:val="1"/>
    <w:next w:val="1"/>
    <w:link w:val="33"/>
    <w:qFormat/>
    <w:uiPriority w:val="0"/>
    <w:pPr>
      <w:ind w:left="100" w:leftChars="2500"/>
    </w:pPr>
    <w:rPr>
      <w:sz w:val="24"/>
    </w:rPr>
  </w:style>
  <w:style w:type="paragraph" w:styleId="9">
    <w:name w:val="Body Text Indent 2"/>
    <w:basedOn w:val="1"/>
    <w:link w:val="3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4">
    <w:name w:val="Body Text Indent 3"/>
    <w:basedOn w:val="1"/>
    <w:link w:val="3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6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7">
    <w:name w:val="annotation subject"/>
    <w:basedOn w:val="5"/>
    <w:next w:val="5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6">
    <w:name w:val="标题 1 Char"/>
    <w:link w:val="2"/>
    <w:qFormat/>
    <w:uiPriority w:val="0"/>
    <w:rPr>
      <w:b/>
      <w:bCs/>
      <w:kern w:val="44"/>
      <w:sz w:val="24"/>
      <w:szCs w:val="44"/>
    </w:rPr>
  </w:style>
  <w:style w:type="paragraph" w:customStyle="1" w:styleId="27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8">
    <w:name w:val="标题 Char"/>
    <w:link w:val="1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0">
    <w:name w:val="正文文本缩进 Char"/>
    <w:link w:val="6"/>
    <w:qFormat/>
    <w:uiPriority w:val="0"/>
    <w:rPr>
      <w:rFonts w:ascii="宋体" w:hAnsi="宋体"/>
      <w:color w:val="000000"/>
      <w:kern w:val="2"/>
      <w:sz w:val="28"/>
      <w:szCs w:val="33"/>
    </w:rPr>
  </w:style>
  <w:style w:type="character" w:customStyle="1" w:styleId="31">
    <w:name w:val="正文文本缩进 2 Char"/>
    <w:link w:val="9"/>
    <w:qFormat/>
    <w:uiPriority w:val="0"/>
    <w:rPr>
      <w:kern w:val="2"/>
      <w:sz w:val="21"/>
      <w:szCs w:val="24"/>
    </w:rPr>
  </w:style>
  <w:style w:type="character" w:customStyle="1" w:styleId="32">
    <w:name w:val="正文文本缩进 3 Char"/>
    <w:link w:val="14"/>
    <w:qFormat/>
    <w:uiPriority w:val="0"/>
    <w:rPr>
      <w:kern w:val="2"/>
      <w:sz w:val="16"/>
      <w:szCs w:val="16"/>
    </w:rPr>
  </w:style>
  <w:style w:type="character" w:customStyle="1" w:styleId="33">
    <w:name w:val="日期 Char"/>
    <w:link w:val="8"/>
    <w:qFormat/>
    <w:uiPriority w:val="0"/>
    <w:rPr>
      <w:kern w:val="2"/>
      <w:sz w:val="24"/>
      <w:szCs w:val="24"/>
    </w:rPr>
  </w:style>
  <w:style w:type="character" w:customStyle="1" w:styleId="34">
    <w:name w:val="页脚 Char"/>
    <w:link w:val="11"/>
    <w:qFormat/>
    <w:uiPriority w:val="0"/>
    <w:rPr>
      <w:kern w:val="2"/>
      <w:sz w:val="18"/>
      <w:szCs w:val="18"/>
    </w:r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f\Desktop\&#25991;&#20214;&#27169;&#26495;&#35774;&#32622;\&#38468;&#20214;1%20%20&#20844;&#24320;&#25991;&#20214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  公开文件模版</Template>
  <Company>Microsoft</Company>
  <Pages>19</Pages>
  <Words>10100</Words>
  <Characters>1856</Characters>
  <Lines>15</Lines>
  <Paragraphs>23</Paragraphs>
  <TotalTime>0</TotalTime>
  <ScaleCrop>false</ScaleCrop>
  <LinksUpToDate>false</LinksUpToDate>
  <CharactersWithSpaces>11933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2018-08-20T13:19:00Z</dcterms:created>
  <dc:creator>cqm</dc:creator>
  <cp:lastModifiedBy>伟伟</cp:lastModifiedBy>
  <dcterms:modified xsi:type="dcterms:W3CDTF">2023-11-10T07:32:47Z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5BF3C8DE57A545AFB77ED7D1A0B101AB_12</vt:lpwstr>
  </property>
</Properties>
</file>